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Spec="center" w:tblpY="-1728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B947AC" w:rsidTr="00B947AC">
        <w:trPr>
          <w:trHeight w:val="1086"/>
        </w:trPr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AC" w:rsidRDefault="00B947AC" w:rsidP="00F15B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B947AC" w:rsidRDefault="00B947AC" w:rsidP="00F15B47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947AC" w:rsidRDefault="00B947AC" w:rsidP="00F15B47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7AC" w:rsidRDefault="00B947AC" w:rsidP="00F15B47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B947AC" w:rsidRDefault="00B947AC" w:rsidP="00F15B47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B947AC" w:rsidTr="00B947AC">
        <w:trPr>
          <w:trHeight w:val="1456"/>
        </w:trPr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7AC" w:rsidRDefault="00B947AC" w:rsidP="00F15B4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AC" w:rsidRDefault="00B947AC" w:rsidP="00F15B47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947AC" w:rsidRDefault="00B947AC" w:rsidP="00F15B47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ПРОТОКОЛ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  <w:p w:rsidR="00B947AC" w:rsidRDefault="00B947AC" w:rsidP="00F15B47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ФС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13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2025 г.</w:t>
            </w:r>
          </w:p>
          <w:p w:rsidR="00B947AC" w:rsidRDefault="00B947AC" w:rsidP="00F15B47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947AC" w:rsidRDefault="00B947AC" w:rsidP="00B947A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16"/>
        </w:rPr>
      </w:pPr>
    </w:p>
    <w:p w:rsidR="00B947AC" w:rsidRDefault="00B947AC" w:rsidP="00B947AC"/>
    <w:tbl>
      <w:tblPr>
        <w:tblpPr w:leftFromText="141" w:rightFromText="141" w:bottomFromText="160" w:vertAnchor="text" w:horzAnchor="margin" w:tblpXSpec="center" w:tblpY="6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B947AC" w:rsidTr="00A727A3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7AC" w:rsidRDefault="00B947AC" w:rsidP="00F15B47">
            <w:pPr>
              <w:widowControl w:val="0"/>
              <w:autoSpaceDE w:val="0"/>
              <w:autoSpaceDN w:val="0"/>
              <w:spacing w:after="0" w:line="276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7AC" w:rsidRDefault="00B947AC" w:rsidP="00F15B47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B947AC" w:rsidTr="00A727A3">
        <w:trPr>
          <w:trHeight w:val="117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7AC" w:rsidRDefault="00B947AC" w:rsidP="00F15B47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1.Учебна работа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AC" w:rsidRDefault="00B947AC" w:rsidP="00B947AC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Решение: Приемане на актуализирана учебна програма по дисциплината „Търговска несъстоятелност“</w:t>
            </w:r>
          </w:p>
        </w:tc>
      </w:tr>
      <w:tr w:rsidR="00B947AC" w:rsidTr="00A727A3">
        <w:trPr>
          <w:trHeight w:val="707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7AC" w:rsidRDefault="005D3E1C" w:rsidP="005D3E1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3.Акредитационни процедури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7AC" w:rsidRDefault="00B947AC" w:rsidP="005D3E1C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1.Решение:</w:t>
            </w:r>
            <w:r w:rsidR="005D3E1C">
              <w:rPr>
                <w:rFonts w:ascii="Times New Roman" w:eastAsia="Times New Roman" w:hAnsi="Times New Roman" w:cs="Times New Roman"/>
              </w:rPr>
              <w:t xml:space="preserve">Относно анкетите и анкетните </w:t>
            </w:r>
            <w:proofErr w:type="spellStart"/>
            <w:r w:rsidR="005D3E1C">
              <w:rPr>
                <w:rFonts w:ascii="Times New Roman" w:eastAsia="Times New Roman" w:hAnsi="Times New Roman" w:cs="Times New Roman"/>
              </w:rPr>
              <w:t>проучвания.Предложените</w:t>
            </w:r>
            <w:proofErr w:type="spellEnd"/>
            <w:r w:rsidR="005D3E1C">
              <w:rPr>
                <w:rFonts w:ascii="Times New Roman" w:eastAsia="Times New Roman" w:hAnsi="Times New Roman" w:cs="Times New Roman"/>
              </w:rPr>
              <w:t xml:space="preserve"> мерки за подобряване качеството на обучението в следствие Анкетите</w:t>
            </w:r>
          </w:p>
          <w:p w:rsidR="005D3E1C" w:rsidRDefault="005D3E1C" w:rsidP="005D3E1C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5D3E1C" w:rsidRDefault="005D3E1C" w:rsidP="005D3E1C">
            <w:pPr>
              <w:pStyle w:val="ListParagraph"/>
              <w:numPr>
                <w:ilvl w:val="0"/>
                <w:numId w:val="1"/>
              </w:numPr>
              <w:spacing w:before="120" w:after="10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Една от тях съвпада с тази проверка на МОН, да се завиши контрола за посещаемост на лекциите и на упражненията. Това също са го изтъкнали и студенти в Анкетите, включително и в Анкетите, които се отправят до Ръководството за оценка на цялостната специалност. </w:t>
            </w:r>
            <w:r w:rsidRPr="00DB76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Тоест няма контрол от по-голямата част от преподавателите за посещаемост.</w:t>
            </w:r>
          </w:p>
          <w:p w:rsidR="005D3E1C" w:rsidRPr="00DB765F" w:rsidRDefault="005D3E1C" w:rsidP="005D3E1C">
            <w:pPr>
              <w:pStyle w:val="ListParagraph"/>
              <w:spacing w:before="120" w:after="10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D3E1C" w:rsidRDefault="005D3E1C" w:rsidP="005D3E1C">
            <w:pPr>
              <w:pStyle w:val="ListParagraph"/>
              <w:numPr>
                <w:ilvl w:val="0"/>
                <w:numId w:val="1"/>
              </w:numPr>
              <w:spacing w:before="120" w:after="10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Друг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коментар,които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има масово в Анкетите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е,че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трябва да се завишат практическите занятия или даването на примери от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практиката.Особенно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по-горните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курсове,където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са по практически ориентирани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дисциплините.Има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критики от страна на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студентите,че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нямат достатъчно практически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занятия,включително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 изнесени такива.</w:t>
            </w:r>
          </w:p>
          <w:p w:rsidR="005D3E1C" w:rsidRPr="00F70DD7" w:rsidRDefault="005D3E1C" w:rsidP="005D3E1C">
            <w:pPr>
              <w:pStyle w:val="ListParagrap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5D3E1C" w:rsidRDefault="005D3E1C" w:rsidP="005D3E1C">
            <w:pPr>
              <w:pStyle w:val="ListParagraph"/>
              <w:numPr>
                <w:ilvl w:val="0"/>
                <w:numId w:val="1"/>
              </w:numPr>
              <w:spacing w:before="120" w:after="10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Третата мярка е осъществяването на контрол върху активните форми на обучение по-горе долу 1/3 върху долните курсове има предвидени Активни форми на обучение- Курсови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работи,Курсови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задачи,Реферати.По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актуалния Учебен план за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спец.“Право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“- такива трябва да има по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ОТП,ОУД,Конституционно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право,Философия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Правото,Административно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право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т.н.Съответно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трябва да се преценява и успеваемостта на тези Активни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форми,защото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има в редица Анкети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посочено,че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няма никакви занятия самостоятелно не се възлагат на студентите или по-точно повечето преподаватели не им възлагат.</w:t>
            </w:r>
          </w:p>
          <w:p w:rsidR="00B947AC" w:rsidRDefault="00B947AC" w:rsidP="00F15B47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B947AC" w:rsidRDefault="00B947AC" w:rsidP="00F15B47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B947AC" w:rsidRDefault="00B947AC" w:rsidP="00F15B47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5F8E" w:rsidRDefault="00645F8E">
      <w:bookmarkStart w:id="0" w:name="_GoBack"/>
      <w:bookmarkEnd w:id="0"/>
    </w:p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10DCD"/>
    <w:multiLevelType w:val="hybridMultilevel"/>
    <w:tmpl w:val="BF76BFF2"/>
    <w:lvl w:ilvl="0" w:tplc="A1302B7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97"/>
    <w:rsid w:val="001F5B97"/>
    <w:rsid w:val="005D3E1C"/>
    <w:rsid w:val="00645F8E"/>
    <w:rsid w:val="009E6185"/>
    <w:rsid w:val="00A727A3"/>
    <w:rsid w:val="00B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EFEF-64D8-4E58-B710-4ABB0450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A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E1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8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UY7XXVJ5DHQF-12-280</_dlc_DocId>
    <_dlc_DocIdUrl xmlns="01b95953-7cdd-4f13-9fc0-d31958bd2e6e">
      <Url>https://www.uni-ruse.bg/Faculties/YUF/_layouts/15/DocIdRedir.aspx?ID=UY7XXVJ5DHQF-12-280</Url>
      <Description>UY7XXVJ5DHQF-12-280</Description>
    </_dlc_DocIdUrl>
  </documentManagement>
</p:properties>
</file>

<file path=customXml/itemProps1.xml><?xml version="1.0" encoding="utf-8"?>
<ds:datastoreItem xmlns:ds="http://schemas.openxmlformats.org/officeDocument/2006/customXml" ds:itemID="{BFA3B5B2-7496-45D7-ACA0-293E1458F6F8}"/>
</file>

<file path=customXml/itemProps2.xml><?xml version="1.0" encoding="utf-8"?>
<ds:datastoreItem xmlns:ds="http://schemas.openxmlformats.org/officeDocument/2006/customXml" ds:itemID="{279CC24E-D3F8-4615-8839-33D86393BE4F}"/>
</file>

<file path=customXml/itemProps3.xml><?xml version="1.0" encoding="utf-8"?>
<ds:datastoreItem xmlns:ds="http://schemas.openxmlformats.org/officeDocument/2006/customXml" ds:itemID="{4A28680C-714C-43D5-94C0-DCE199CFB767}"/>
</file>

<file path=customXml/itemProps4.xml><?xml version="1.0" encoding="utf-8"?>
<ds:datastoreItem xmlns:ds="http://schemas.openxmlformats.org/officeDocument/2006/customXml" ds:itemID="{C981CEDE-798A-4158-878E-C794748FE8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2</cp:revision>
  <dcterms:created xsi:type="dcterms:W3CDTF">2025-12-22T08:08:00Z</dcterms:created>
  <dcterms:modified xsi:type="dcterms:W3CDTF">2025-12-22T09:17:00Z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e43259f7-be48-42e9-a14e-1990ac7c32a4</vt:lpwstr>
  </property>
</Properties>
</file>